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Heading1"/>
        <w:spacing w:after="80"/>
        <w:ind w:left="0"/>
        <w:jc w:val="center"/>
      </w:pPr>
      <w:r>
        <w:rPr>
          <w:rFonts w:ascii="Arial" w:hAnsi="Arial"/>
          <w:b/>
          <w:color w:val="1F2933"/>
          <w:sz w:val="28"/>
        </w:rPr>
        <w:t>BAB 2 GAMBARAN UMUM DAN ANALISIS SITUASI EKSTERNAL</w:t>
      </w:r>
    </w:p>
    <w:p>
      <w:pPr>
        <w:pStyle w:val="Heading2"/>
        <w:spacing w:after="80"/>
        <w:ind w:left="0"/>
      </w:pPr>
      <w:r>
        <w:rPr>
          <w:rFonts w:ascii="Arial" w:hAnsi="Arial"/>
          <w:b/>
          <w:color w:val="1F2933"/>
          <w:sz w:val="24"/>
        </w:rPr>
        <w:t>2.1 Regulasi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1. Perundang-undangan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2. Peraturan-Peraturan</w:t>
      </w:r>
    </w:p>
    <w:p>
      <w:pPr>
        <w:pStyle w:val="Heading2"/>
        <w:spacing w:after="80"/>
        <w:ind w:left="0"/>
      </w:pPr>
      <w:r>
        <w:rPr>
          <w:rFonts w:ascii="Arial" w:hAnsi="Arial"/>
          <w:b/>
          <w:color w:val="1F2933"/>
          <w:sz w:val="24"/>
        </w:rPr>
        <w:t>2.2 Gambaran Umum Provinsi Maluku Utara</w:t>
      </w:r>
    </w:p>
    <w:p>
      <w:pPr>
        <w:pStyle w:val="Heading3"/>
        <w:spacing w:after="80"/>
        <w:ind w:left="0"/>
      </w:pPr>
      <w:r>
        <w:rPr>
          <w:rFonts w:ascii="Arial" w:hAnsi="Arial"/>
          <w:b/>
          <w:color w:val="1F2933"/>
          <w:sz w:val="22"/>
        </w:rPr>
        <w:t>2.2.1 Geografis, Administratif dan Kondisi Fisik</w:t>
      </w:r>
    </w:p>
    <w:p>
      <w:pPr>
        <w:pStyle w:val="Heading3"/>
        <w:spacing w:after="80"/>
        <w:ind w:left="0"/>
      </w:pPr>
      <w:r>
        <w:rPr>
          <w:rFonts w:ascii="Arial" w:hAnsi="Arial"/>
          <w:b/>
          <w:color w:val="1F2933"/>
          <w:sz w:val="22"/>
        </w:rPr>
        <w:t>2.2.2 Demografi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1. Jumlah Penduduk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2. Komposisi Penduduk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3. Rasio Jenis Kelamin</w:t>
      </w:r>
    </w:p>
    <w:p>
      <w:pPr>
        <w:pStyle w:val="Heading3"/>
        <w:spacing w:after="80"/>
        <w:ind w:left="0"/>
      </w:pPr>
      <w:r>
        <w:rPr>
          <w:rFonts w:ascii="Arial" w:hAnsi="Arial"/>
          <w:b/>
          <w:color w:val="1F2933"/>
          <w:sz w:val="22"/>
        </w:rPr>
        <w:t>2.2.3 Angkatan Kerja</w:t>
      </w:r>
    </w:p>
    <w:p>
      <w:pPr>
        <w:pStyle w:val="Heading3"/>
        <w:spacing w:after="80"/>
        <w:ind w:left="0"/>
      </w:pPr>
      <w:r>
        <w:rPr>
          <w:rFonts w:ascii="Arial" w:hAnsi="Arial"/>
          <w:b/>
          <w:color w:val="1F2933"/>
          <w:sz w:val="22"/>
        </w:rPr>
        <w:t>2.2.4 Mata Pencaharian</w:t>
      </w:r>
    </w:p>
    <w:p>
      <w:pPr>
        <w:pStyle w:val="Heading3"/>
        <w:spacing w:after="80"/>
        <w:ind w:left="0"/>
      </w:pPr>
      <w:r>
        <w:rPr>
          <w:rFonts w:ascii="Arial" w:hAnsi="Arial"/>
          <w:b/>
          <w:color w:val="1F2933"/>
          <w:sz w:val="22"/>
        </w:rPr>
        <w:t>2.2.5 Sosial, Ekonomi dan Budaya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1. Pendidikan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2. Ekonomi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3. Tingkat Kemiskinan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4. Suku Bangsa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5. Agama</w:t>
      </w:r>
    </w:p>
    <w:p>
      <w:pPr>
        <w:pStyle w:val="Heading3"/>
        <w:spacing w:after="80"/>
        <w:ind w:left="0"/>
      </w:pPr>
      <w:r>
        <w:rPr>
          <w:rFonts w:ascii="Arial" w:hAnsi="Arial"/>
          <w:b/>
          <w:color w:val="1F2933"/>
          <w:sz w:val="22"/>
        </w:rPr>
        <w:t>2.2.6 Industri</w:t>
      </w:r>
    </w:p>
    <w:p>
      <w:pPr>
        <w:pStyle w:val="Heading3"/>
        <w:spacing w:after="80"/>
        <w:ind w:left="0"/>
      </w:pPr>
      <w:r>
        <w:rPr>
          <w:rFonts w:ascii="Arial" w:hAnsi="Arial"/>
          <w:b/>
          <w:color w:val="1F2933"/>
          <w:sz w:val="22"/>
        </w:rPr>
        <w:t>2.2.7 Indeks Pembangunan Manusia (IPM)</w:t>
      </w:r>
    </w:p>
    <w:p>
      <w:pPr>
        <w:pStyle w:val="Heading2"/>
        <w:spacing w:after="80"/>
        <w:ind w:left="0"/>
      </w:pPr>
      <w:r>
        <w:rPr>
          <w:rFonts w:ascii="Arial" w:hAnsi="Arial"/>
          <w:b/>
          <w:color w:val="1F2933"/>
          <w:sz w:val="24"/>
        </w:rPr>
        <w:t>2.3 Gambaran Umum Kesehatan Provinsi Maluku Utara</w:t>
      </w:r>
    </w:p>
    <w:p>
      <w:pPr>
        <w:pStyle w:val="Heading3"/>
        <w:spacing w:after="80"/>
        <w:ind w:left="0"/>
      </w:pPr>
      <w:r>
        <w:rPr>
          <w:rFonts w:ascii="Arial" w:hAnsi="Arial"/>
          <w:b/>
          <w:color w:val="1F2933"/>
          <w:sz w:val="22"/>
        </w:rPr>
        <w:t>2.3.1 Derajat Kesehatan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1. Angka Kematian Bayi Neonatal (AKN)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2. Angka Kematian Bayi (AKB)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3. Angka Kematian Balita (AKABA)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4. Angka Kematian Ibu Maternal (AKI)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5. Angka Kelahiran</w:t>
      </w:r>
    </w:p>
    <w:p>
      <w:pPr>
        <w:pStyle w:val="Heading3"/>
        <w:spacing w:after="80"/>
        <w:ind w:left="0"/>
      </w:pPr>
      <w:r>
        <w:rPr>
          <w:rFonts w:ascii="Arial" w:hAnsi="Arial"/>
          <w:b/>
          <w:color w:val="1F2933"/>
          <w:sz w:val="22"/>
        </w:rPr>
        <w:t>2.3.2 Angka Kesakitan</w:t>
      </w:r>
    </w:p>
    <w:p>
      <w:pPr>
        <w:pStyle w:val="Heading3"/>
        <w:spacing w:after="80"/>
        <w:ind w:left="0"/>
      </w:pPr>
      <w:r>
        <w:rPr>
          <w:rFonts w:ascii="Arial" w:hAnsi="Arial"/>
          <w:b/>
          <w:color w:val="1F2933"/>
          <w:sz w:val="22"/>
        </w:rPr>
        <w:t>2.3.3 Pola Penyakit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1. Penyakit Menular</w:t>
      </w:r>
    </w:p>
    <w:p>
      <w:pPr>
        <w:spacing w:after="80"/>
        <w:ind w:left="709"/>
      </w:pPr>
      <w:r>
        <w:rPr>
          <w:rFonts w:ascii="Arial" w:hAnsi="Arial"/>
          <w:b w:val="0"/>
          <w:color w:val="1F2933"/>
          <w:sz w:val="21"/>
        </w:rPr>
        <w:t>a. Tuberkulosis Paru</w:t>
      </w:r>
    </w:p>
    <w:p>
      <w:pPr>
        <w:spacing w:after="80"/>
        <w:ind w:left="709"/>
      </w:pPr>
      <w:r>
        <w:rPr>
          <w:rFonts w:ascii="Arial" w:hAnsi="Arial"/>
          <w:b w:val="0"/>
          <w:color w:val="1F2933"/>
          <w:sz w:val="21"/>
        </w:rPr>
        <w:t>b. Pneumonia</w:t>
      </w:r>
    </w:p>
    <w:p>
      <w:pPr>
        <w:spacing w:after="80"/>
        <w:ind w:left="709"/>
      </w:pPr>
      <w:r>
        <w:rPr>
          <w:rFonts w:ascii="Arial" w:hAnsi="Arial"/>
          <w:b w:val="0"/>
          <w:color w:val="1F2933"/>
          <w:sz w:val="21"/>
        </w:rPr>
        <w:t>c. HIV AIDS</w:t>
      </w:r>
    </w:p>
    <w:p>
      <w:pPr>
        <w:spacing w:after="80"/>
        <w:ind w:left="709"/>
      </w:pPr>
      <w:r>
        <w:rPr>
          <w:rFonts w:ascii="Arial" w:hAnsi="Arial"/>
          <w:b w:val="0"/>
          <w:color w:val="1F2933"/>
          <w:sz w:val="21"/>
        </w:rPr>
        <w:t>d. Diare</w:t>
      </w:r>
    </w:p>
    <w:p>
      <w:pPr>
        <w:spacing w:after="80"/>
        <w:ind w:left="709"/>
      </w:pPr>
      <w:r>
        <w:rPr>
          <w:rFonts w:ascii="Arial" w:hAnsi="Arial"/>
          <w:b w:val="0"/>
          <w:color w:val="1F2933"/>
          <w:sz w:val="21"/>
        </w:rPr>
        <w:t>e. Kusta</w:t>
      </w:r>
    </w:p>
    <w:p>
      <w:pPr>
        <w:spacing w:after="80"/>
        <w:ind w:left="709"/>
      </w:pPr>
      <w:r>
        <w:rPr>
          <w:rFonts w:ascii="Arial" w:hAnsi="Arial"/>
          <w:b w:val="0"/>
          <w:color w:val="1F2933"/>
          <w:sz w:val="21"/>
        </w:rPr>
        <w:t>f. Demam Berdarah Dengue (DBD)</w:t>
      </w:r>
    </w:p>
    <w:p>
      <w:pPr>
        <w:spacing w:after="80"/>
        <w:ind w:left="709"/>
      </w:pPr>
      <w:r>
        <w:rPr>
          <w:rFonts w:ascii="Arial" w:hAnsi="Arial"/>
          <w:b w:val="0"/>
          <w:color w:val="1F2933"/>
          <w:sz w:val="21"/>
        </w:rPr>
        <w:t>g. Filariasis</w:t>
      </w:r>
    </w:p>
    <w:p>
      <w:pPr>
        <w:spacing w:after="80"/>
        <w:ind w:left="709"/>
      </w:pPr>
      <w:r>
        <w:rPr>
          <w:rFonts w:ascii="Arial" w:hAnsi="Arial"/>
          <w:b w:val="0"/>
          <w:color w:val="1F2933"/>
          <w:sz w:val="21"/>
        </w:rPr>
        <w:t>h. Malaria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2. Penyakit Tidak Menular</w:t>
      </w:r>
    </w:p>
    <w:p>
      <w:pPr>
        <w:spacing w:after="80"/>
        <w:ind w:left="709"/>
      </w:pPr>
      <w:r>
        <w:rPr>
          <w:rFonts w:ascii="Arial" w:hAnsi="Arial"/>
          <w:b w:val="0"/>
          <w:color w:val="1F2933"/>
          <w:sz w:val="21"/>
        </w:rPr>
        <w:t>a. Penyakit Hipertensi</w:t>
      </w:r>
    </w:p>
    <w:p>
      <w:pPr>
        <w:spacing w:after="80"/>
        <w:ind w:left="709"/>
      </w:pPr>
      <w:r>
        <w:rPr>
          <w:rFonts w:ascii="Arial" w:hAnsi="Arial"/>
          <w:b w:val="0"/>
          <w:color w:val="1F2933"/>
          <w:sz w:val="21"/>
        </w:rPr>
        <w:t>b. Penyakit Jantung</w:t>
      </w:r>
    </w:p>
    <w:p>
      <w:pPr>
        <w:spacing w:after="80"/>
        <w:ind w:left="709"/>
      </w:pPr>
      <w:r>
        <w:rPr>
          <w:rFonts w:ascii="Arial" w:hAnsi="Arial"/>
          <w:b w:val="0"/>
          <w:color w:val="1F2933"/>
          <w:sz w:val="21"/>
        </w:rPr>
        <w:t>c. Gagal Ginjal</w:t>
      </w:r>
    </w:p>
    <w:p>
      <w:pPr>
        <w:spacing w:after="80"/>
        <w:ind w:left="709"/>
      </w:pPr>
      <w:r>
        <w:rPr>
          <w:rFonts w:ascii="Arial" w:hAnsi="Arial"/>
          <w:b w:val="0"/>
          <w:color w:val="1F2933"/>
          <w:sz w:val="21"/>
        </w:rPr>
        <w:t>d. Stroke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3. Emerging Infectious Disease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4. Pola Penyakit di Provinsi Maluku Utara</w:t>
      </w:r>
    </w:p>
    <w:p>
      <w:pPr>
        <w:pStyle w:val="Heading3"/>
        <w:spacing w:after="80"/>
        <w:ind w:left="0"/>
      </w:pPr>
      <w:r>
        <w:rPr>
          <w:rFonts w:ascii="Arial" w:hAnsi="Arial"/>
          <w:b/>
          <w:color w:val="1F2933"/>
          <w:sz w:val="22"/>
        </w:rPr>
        <w:t>2.3.4 Status Gizi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1. Bayi dengan Berat Badan Lahir Rendah (BBLR)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2. Gizi Balita</w:t>
      </w:r>
    </w:p>
    <w:p>
      <w:pPr>
        <w:pStyle w:val="Heading3"/>
        <w:spacing w:after="80"/>
        <w:ind w:left="0"/>
      </w:pPr>
      <w:r>
        <w:rPr>
          <w:rFonts w:ascii="Arial" w:hAnsi="Arial"/>
          <w:b/>
          <w:color w:val="1F2933"/>
          <w:sz w:val="22"/>
        </w:rPr>
        <w:t>2.3.5 Pelayanan Kesehatan Ibu dan Anak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1. Pelayanan Ibu Hamil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2. Pertolongan Persalinan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3. Penanganan Komplikasi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4. Pelayanan Kesehatan Neonatal (KN1, KN Lengkap)</w:t>
      </w:r>
    </w:p>
    <w:p>
      <w:pPr>
        <w:pStyle w:val="Heading3"/>
        <w:spacing w:after="80"/>
        <w:ind w:left="0"/>
      </w:pPr>
      <w:r>
        <w:rPr>
          <w:rFonts w:ascii="Arial" w:hAnsi="Arial"/>
          <w:b/>
          <w:color w:val="1F2933"/>
          <w:sz w:val="22"/>
        </w:rPr>
        <w:t>2.3.6 Jaminan Kesehatan Masyarakat Provinsi Maluku Utara</w:t>
      </w:r>
    </w:p>
    <w:p>
      <w:pPr>
        <w:pStyle w:val="Heading3"/>
        <w:spacing w:after="80"/>
        <w:ind w:left="0"/>
      </w:pPr>
      <w:r>
        <w:rPr>
          <w:rFonts w:ascii="Arial" w:hAnsi="Arial"/>
          <w:b/>
          <w:color w:val="1F2933"/>
          <w:sz w:val="22"/>
        </w:rPr>
        <w:t>2.3.7 Tenaga Kesehatan</w:t>
      </w:r>
    </w:p>
    <w:p>
      <w:pPr>
        <w:pStyle w:val="Heading3"/>
        <w:spacing w:after="80"/>
        <w:ind w:left="0"/>
      </w:pPr>
      <w:r>
        <w:rPr>
          <w:rFonts w:ascii="Arial" w:hAnsi="Arial"/>
          <w:b/>
          <w:color w:val="1F2933"/>
          <w:sz w:val="22"/>
        </w:rPr>
        <w:t>2.3.8 Sarana Kesehatan</w:t>
      </w:r>
    </w:p>
    <w:p>
      <w:pPr>
        <w:pStyle w:val="Heading2"/>
        <w:spacing w:after="80"/>
        <w:ind w:left="0"/>
      </w:pPr>
      <w:r>
        <w:rPr>
          <w:rFonts w:ascii="Arial" w:hAnsi="Arial"/>
          <w:b/>
          <w:color w:val="1F2933"/>
          <w:sz w:val="24"/>
        </w:rPr>
        <w:t>2.4 Pemetaan Sarana Kesehatan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1. Rumah Sakit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2. Puskesmas</w:t>
      </w:r>
    </w:p>
    <w:p>
      <w:pPr>
        <w:pStyle w:val="Heading2"/>
        <w:spacing w:after="80"/>
        <w:ind w:left="0"/>
      </w:pPr>
      <w:r>
        <w:rPr>
          <w:rFonts w:ascii="Arial" w:hAnsi="Arial"/>
          <w:b/>
          <w:color w:val="1F2933"/>
          <w:sz w:val="24"/>
        </w:rPr>
        <w:t>2.5 Rekapitulasi Kuesioner Masyarakat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1. Metode penelitian</w:t>
      </w:r>
    </w:p>
    <w:p>
      <w:pPr>
        <w:spacing w:after="80"/>
        <w:ind w:left="709"/>
      </w:pPr>
      <w:r>
        <w:rPr>
          <w:rFonts w:ascii="Arial" w:hAnsi="Arial"/>
          <w:b w:val="0"/>
          <w:color w:val="1F2933"/>
          <w:sz w:val="21"/>
        </w:rPr>
        <w:t>a. Desain Penelitian</w:t>
      </w:r>
    </w:p>
    <w:p>
      <w:pPr>
        <w:spacing w:after="80"/>
        <w:ind w:left="709"/>
      </w:pPr>
      <w:r>
        <w:rPr>
          <w:rFonts w:ascii="Arial" w:hAnsi="Arial"/>
          <w:b w:val="0"/>
          <w:color w:val="1F2933"/>
          <w:sz w:val="21"/>
        </w:rPr>
        <w:t>b. Besar Sampel Minimal</w:t>
      </w:r>
    </w:p>
    <w:p>
      <w:pPr>
        <w:spacing w:after="80"/>
        <w:ind w:left="709"/>
      </w:pPr>
      <w:r>
        <w:rPr>
          <w:rFonts w:ascii="Arial" w:hAnsi="Arial"/>
          <w:b w:val="0"/>
          <w:color w:val="1F2933"/>
          <w:sz w:val="21"/>
        </w:rPr>
        <w:t>c. Sampel</w:t>
      </w:r>
    </w:p>
    <w:p>
      <w:pPr>
        <w:spacing w:after="80"/>
        <w:ind w:left="709"/>
      </w:pPr>
      <w:r>
        <w:rPr>
          <w:rFonts w:ascii="Arial" w:hAnsi="Arial"/>
          <w:b w:val="0"/>
          <w:color w:val="1F2933"/>
          <w:sz w:val="21"/>
        </w:rPr>
        <w:t>d. Kriteria Sampel</w:t>
      </w:r>
    </w:p>
    <w:p>
      <w:pPr>
        <w:spacing w:after="80"/>
        <w:ind w:left="709"/>
      </w:pPr>
      <w:r>
        <w:rPr>
          <w:rFonts w:ascii="Arial" w:hAnsi="Arial"/>
          <w:b w:val="0"/>
          <w:color w:val="1F2933"/>
          <w:sz w:val="21"/>
        </w:rPr>
        <w:t>e. Tanggal Survei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2. Hasil Rekapitulasi Kuesioner Masyarakat</w:t>
      </w:r>
    </w:p>
    <w:p>
      <w:pPr>
        <w:pStyle w:val="Heading2"/>
        <w:spacing w:after="80"/>
        <w:ind w:left="0"/>
      </w:pPr>
      <w:r>
        <w:rPr>
          <w:rFonts w:ascii="Arial" w:hAnsi="Arial"/>
          <w:b/>
          <w:color w:val="1F2933"/>
          <w:sz w:val="24"/>
        </w:rPr>
        <w:t>2.6 Profil Rumah Sakit Mitra dan Kompetitor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1. RSUD Morotai (Kelas D) – Pulau Morotai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2. RS Bethesda GMIH (Kelas D) – Kabupaten Halmahera Utara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3. RSUD Tobelo (Kelas C) – Kabupaten Halmhera Utara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4. RSUD Jailolo (Kelas C) – Kabupaten Halmahera Barat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5. RSUD Maba (Kelas D) – Kabupaten Halmahera Timur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6. RSUD Weda (Kelas D) – Kabupaten Halmahera Tengah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7. RSUD Kota Tidore Kepulauam (Kelas C) – Kota Tidore Kepulauan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8. RSUD Chasan Boesoeri (Kelas B) – Kota Ternate</w:t>
      </w:r>
    </w:p>
    <w:p>
      <w:pPr>
        <w:pStyle w:val="Heading2"/>
        <w:spacing w:after="80"/>
        <w:ind w:left="0"/>
      </w:pPr>
      <w:r>
        <w:rPr>
          <w:rFonts w:ascii="Arial" w:hAnsi="Arial"/>
          <w:b/>
          <w:color w:val="1F2933"/>
          <w:sz w:val="24"/>
        </w:rPr>
        <w:t>2.7 Analisis Situasi Eksternal</w:t>
      </w:r>
    </w:p>
    <w:p>
      <w:pPr>
        <w:pStyle w:val="Heading3"/>
        <w:spacing w:after="80"/>
        <w:ind w:left="0"/>
      </w:pPr>
      <w:r>
        <w:rPr>
          <w:rFonts w:ascii="Arial" w:hAnsi="Arial"/>
          <w:b/>
          <w:color w:val="1F2933"/>
          <w:sz w:val="22"/>
        </w:rPr>
        <w:t>2.7.1 Analisis Keadaan Umum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1. Analisis Geografi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2. Analisis Topografi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3. Analisis Iklim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4. Analisis Demografi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5. Analisis Angkatan Kerja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6. Analisis Mata Pencaharian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7. Analisis Sosial Budaya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8. Analisis Ekonomi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9. Analisis Indeks Pembangunan Manusia</w:t>
      </w:r>
    </w:p>
    <w:p>
      <w:pPr>
        <w:pStyle w:val="Heading3"/>
        <w:spacing w:after="80"/>
        <w:ind w:left="0"/>
      </w:pPr>
      <w:r>
        <w:rPr>
          <w:rFonts w:ascii="Arial" w:hAnsi="Arial"/>
          <w:b/>
          <w:color w:val="1F2933"/>
          <w:sz w:val="22"/>
        </w:rPr>
        <w:t>2.7.2 Analisis Kesehatan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1. Analisis Sarana Pelayanan Kesehatan Dasar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2. Analisis Sarana Pelayanan Kesehatan Rujukan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3. Analisis Tenaga Kesehatan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4. Analisis Kesehatan Ibu dan Anak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5. Analisis Status Gizi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6. Analisis Morbiditas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7. Analisis Mortalitas</w:t>
      </w:r>
    </w:p>
    <w:p>
      <w:pPr>
        <w:pStyle w:val="Heading3"/>
        <w:spacing w:after="80"/>
        <w:ind w:left="0"/>
      </w:pPr>
      <w:r>
        <w:rPr>
          <w:rFonts w:ascii="Arial" w:hAnsi="Arial"/>
          <w:b/>
          <w:color w:val="1F2933"/>
          <w:sz w:val="22"/>
        </w:rPr>
        <w:t>2.7.3 Analisis Perumahsakitan, Kebijakan dan Peraturan Perundangan</w:t>
      </w:r>
    </w:p>
    <w:p>
      <w:pPr>
        <w:pStyle w:val="Heading3"/>
        <w:spacing w:after="80"/>
        <w:ind w:left="0"/>
      </w:pPr>
      <w:r>
        <w:rPr>
          <w:rFonts w:ascii="Arial" w:hAnsi="Arial"/>
          <w:b/>
          <w:color w:val="1F2933"/>
          <w:sz w:val="22"/>
        </w:rPr>
        <w:t>2.7.4 Analisis terhadap Kecenderungan Arah Pelayanan Kesehatan di Indonesia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1. Paradigma Lama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2. Pembaharuan Konsep Bagi Pelayanan Kesehatan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3. Misi Baru Rumah Sakit di Indonesia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4. Rumusan Paradigma Baru Rumah Sakit Indonesia</w:t>
      </w:r>
    </w:p>
    <w:p>
      <w:pPr>
        <w:spacing w:after="80"/>
        <w:ind w:left="425"/>
      </w:pPr>
      <w:r>
        <w:rPr>
          <w:rFonts w:ascii="Arial" w:hAnsi="Arial"/>
          <w:b/>
          <w:color w:val="1F2933"/>
          <w:sz w:val="22"/>
        </w:rPr>
        <w:t>5. Isu Terkini yang Berpengaruh pada Pengembangan Rumah Sakit</w:t>
      </w:r>
    </w:p>
    <w:p>
      <w:pPr>
        <w:pStyle w:val="Heading3"/>
        <w:spacing w:after="80"/>
        <w:ind w:left="0"/>
      </w:pPr>
      <w:r>
        <w:rPr>
          <w:rFonts w:ascii="Arial" w:hAnsi="Arial"/>
          <w:b/>
          <w:color w:val="1F2933"/>
          <w:sz w:val="22"/>
        </w:rPr>
        <w:t>2.7.5 Analisis Matriks Rumah Sakit Mitra dan Kompetitor</w:t>
      </w:r>
    </w:p>
    <w:sectPr w:rsidR="00884A83" w:rsidRPr="00BA2840">
      <w:pgSz w:w="11906" w:h="16838"/>
      <w:pgMar w:top="1247" w:right="1134" w:bottom="1247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4546ACE-A191-400E-BD14-8C3012DF8C0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E39D728D-250E-44B8-ABC2-15351FA7A8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B3A3B9B-0A54-4336-8D51-FA10BD658B1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62268"/>
    <w:multiLevelType w:val="multilevel"/>
    <w:tmpl w:val="757219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A7A0F8B"/>
    <w:multiLevelType w:val="multilevel"/>
    <w:tmpl w:val="F1AAC8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95977463">
    <w:abstractNumId w:val="1"/>
  </w:num>
  <w:num w:numId="2" w16cid:durableId="1634824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A83"/>
    <w:rsid w:val="00467CE5"/>
    <w:rsid w:val="007E29FC"/>
    <w:rsid w:val="00884A83"/>
    <w:rsid w:val="00BA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DC902"/>
  <w15:docId w15:val="{4FDFFA7E-F99C-402D-A9C5-720BED46C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11111"/>
        <w:sz w:val="22"/>
        <w:szCs w:val="22"/>
        <w:lang w:val="en-ID" w:eastAsia="en-ID" w:bidi="ar-SA"/>
      </w:rPr>
    </w:rPrDefault>
    <w:pPrDefault>
      <w:pPr>
        <w:widowControl w:val="0"/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 w:after="60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400" w:after="16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12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160" w:after="8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tblPr>
      <w:tblStyleRowBandSize w:val="1"/>
      <w:tblStyleColBandSize w:val="1"/>
    </w:tblPr>
  </w:style>
  <w:style w:type="table" w:customStyle="1" w:styleId="af8">
    <w:basedOn w:val="TableNormal0"/>
    <w:tblPr>
      <w:tblStyleRowBandSize w:val="1"/>
      <w:tblStyleColBandSize w:val="1"/>
    </w:tblPr>
  </w:style>
  <w:style w:type="table" w:customStyle="1" w:styleId="af9">
    <w:basedOn w:val="TableNormal0"/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tblPr>
      <w:tblStyleRowBandSize w:val="1"/>
      <w:tblStyleColBandSize w:val="1"/>
    </w:tblPr>
  </w:style>
  <w:style w:type="table" w:customStyle="1" w:styleId="aff1">
    <w:basedOn w:val="TableNormal0"/>
    <w:tblPr>
      <w:tblStyleRowBandSize w:val="1"/>
      <w:tblStyleColBandSize w:val="1"/>
    </w:tblPr>
  </w:style>
  <w:style w:type="table" w:customStyle="1" w:styleId="aff2">
    <w:basedOn w:val="TableNormal0"/>
    <w:tblPr>
      <w:tblStyleRowBandSize w:val="1"/>
      <w:tblStyleColBandSize w:val="1"/>
    </w:tblPr>
  </w:style>
  <w:style w:type="table" w:customStyle="1" w:styleId="aff3">
    <w:basedOn w:val="TableNormal0"/>
    <w:tblPr>
      <w:tblStyleRowBandSize w:val="1"/>
      <w:tblStyleColBandSize w:val="1"/>
    </w:tblPr>
  </w:style>
  <w:style w:type="table" w:customStyle="1" w:styleId="aff4">
    <w:basedOn w:val="TableNormal0"/>
    <w:tblPr>
      <w:tblStyleRowBandSize w:val="1"/>
      <w:tblStyleColBandSize w:val="1"/>
    </w:tblPr>
  </w:style>
  <w:style w:type="table" w:customStyle="1" w:styleId="aff5">
    <w:basedOn w:val="TableNormal0"/>
    <w:tblPr>
      <w:tblStyleRowBandSize w:val="1"/>
      <w:tblStyleColBandSize w:val="1"/>
    </w:tblPr>
  </w:style>
  <w:style w:type="table" w:customStyle="1" w:styleId="aff6">
    <w:basedOn w:val="TableNormal0"/>
    <w:tblPr>
      <w:tblStyleRowBandSize w:val="1"/>
      <w:tblStyleColBandSize w:val="1"/>
    </w:tblPr>
  </w:style>
  <w:style w:type="table" w:customStyle="1" w:styleId="aff7">
    <w:basedOn w:val="TableNormal0"/>
    <w:tblPr>
      <w:tblStyleRowBandSize w:val="1"/>
      <w:tblStyleColBandSize w:val="1"/>
    </w:tblPr>
  </w:style>
  <w:style w:type="table" w:customStyle="1" w:styleId="aff8">
    <w:basedOn w:val="TableNormal0"/>
    <w:tblPr>
      <w:tblStyleRowBandSize w:val="1"/>
      <w:tblStyleColBandSize w:val="1"/>
    </w:tblPr>
  </w:style>
  <w:style w:type="table" w:customStyle="1" w:styleId="aff9">
    <w:basedOn w:val="TableNormal0"/>
    <w:tblPr>
      <w:tblStyleRowBandSize w:val="1"/>
      <w:tblStyleColBandSize w:val="1"/>
    </w:tblPr>
  </w:style>
  <w:style w:type="table" w:customStyle="1" w:styleId="affa">
    <w:basedOn w:val="TableNormal0"/>
    <w:tblPr>
      <w:tblStyleRowBandSize w:val="1"/>
      <w:tblStyleColBandSize w:val="1"/>
    </w:tblPr>
  </w:style>
  <w:style w:type="table" w:customStyle="1" w:styleId="affb">
    <w:basedOn w:val="TableNormal0"/>
    <w:tblPr>
      <w:tblStyleRowBandSize w:val="1"/>
      <w:tblStyleColBandSize w:val="1"/>
    </w:tblPr>
  </w:style>
  <w:style w:type="table" w:customStyle="1" w:styleId="affc">
    <w:basedOn w:val="TableNormal0"/>
    <w:tblPr>
      <w:tblStyleRowBandSize w:val="1"/>
      <w:tblStyleColBandSize w:val="1"/>
    </w:tblPr>
  </w:style>
  <w:style w:type="table" w:customStyle="1" w:styleId="affd">
    <w:basedOn w:val="TableNormal0"/>
    <w:tblPr>
      <w:tblStyleRowBandSize w:val="1"/>
      <w:tblStyleColBandSize w:val="1"/>
    </w:tblPr>
  </w:style>
  <w:style w:type="table" w:customStyle="1" w:styleId="affe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834</Words>
  <Characters>4755</Characters>
  <Application>Microsoft Office Word</Application>
  <DocSecurity>0</DocSecurity>
  <Lines>39</Lines>
  <Paragraphs>11</Paragraphs>
  <ScaleCrop>false</ScaleCrop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sodikin</dc:creator>
  <cp:lastModifiedBy>sodikin nnnaa</cp:lastModifiedBy>
  <cp:revision>2</cp:revision>
  <dcterms:created xsi:type="dcterms:W3CDTF">2026-06-07T07:20:00Z</dcterms:created>
  <dcterms:modified xsi:type="dcterms:W3CDTF">2026-06-07T07:20:00Z</dcterms:modified>
</cp:coreProperties>
</file>